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059B" w14:textId="08A7E00C" w:rsidR="00A64A3E" w:rsidRDefault="00A64A3E" w:rsidP="00A64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>
        <w:rPr>
          <w:rFonts w:ascii="Times New Roman" w:eastAsia="Times New Roman" w:hAnsi="Times New Roman" w:cs="Times New Roman"/>
          <w:b/>
          <w:bCs/>
          <w:lang w:eastAsia="lt-LT"/>
        </w:rPr>
        <w:t>TECHNINĖ SPECIFIKACIJA</w:t>
      </w:r>
    </w:p>
    <w:p w14:paraId="1B96F0FD" w14:textId="77777777" w:rsidR="00A64A3E" w:rsidRDefault="00A64A3E" w:rsidP="00A64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2B4AE070" w14:textId="10F0104A" w:rsidR="00A64A3E" w:rsidRDefault="00A64A3E" w:rsidP="00A64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>
        <w:rPr>
          <w:rFonts w:ascii="Times New Roman" w:eastAsia="Times New Roman" w:hAnsi="Times New Roman" w:cs="Times New Roman"/>
          <w:b/>
          <w:bCs/>
          <w:lang w:eastAsia="lt-LT"/>
        </w:rPr>
        <w:t>KOJŲ HIDROMASAŽINĖS VONELĖS – 2 VNT.</w:t>
      </w:r>
    </w:p>
    <w:p w14:paraId="4DDEA6C5" w14:textId="64AD938A" w:rsidR="00253951" w:rsidRPr="00A64A3E" w:rsidRDefault="00253951" w:rsidP="00A64A3E">
      <w:pPr>
        <w:pStyle w:val="Sraopastraip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5"/>
        <w:rPr>
          <w:rFonts w:ascii="Times New Roman" w:eastAsia="Arial Unicode MS" w:hAnsi="Times New Roman" w:cs="Times New Roman"/>
          <w:b/>
          <w:color w:val="000000"/>
          <w:bdr w:val="nil"/>
        </w:rPr>
      </w:pPr>
    </w:p>
    <w:tbl>
      <w:tblPr>
        <w:tblW w:w="988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97"/>
        <w:gridCol w:w="2880"/>
        <w:gridCol w:w="2700"/>
      </w:tblGrid>
      <w:tr w:rsidR="00E61641" w:rsidRPr="00A0155F" w14:paraId="7DFBCCF6" w14:textId="77777777" w:rsidTr="00F37282">
        <w:trPr>
          <w:trHeight w:val="1047"/>
        </w:trPr>
        <w:tc>
          <w:tcPr>
            <w:tcW w:w="709" w:type="dxa"/>
            <w:vAlign w:val="center"/>
          </w:tcPr>
          <w:p w14:paraId="71B0A9A8" w14:textId="77777777" w:rsidR="00E61641" w:rsidRPr="00A0155F" w:rsidRDefault="00E61641" w:rsidP="00E616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0155F">
              <w:rPr>
                <w:rFonts w:ascii="Times New Roman" w:eastAsia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97" w:type="dxa"/>
            <w:vAlign w:val="center"/>
          </w:tcPr>
          <w:p w14:paraId="216986EC" w14:textId="5E16CBC4" w:rsidR="00E61641" w:rsidRPr="00E61641" w:rsidRDefault="00E61641" w:rsidP="00E616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dr w:val="nil"/>
              </w:rPr>
            </w:pP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Techniniai</w:t>
            </w:r>
            <w:proofErr w:type="spellEnd"/>
            <w:r w:rsidRPr="00E6164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reikalavimai</w:t>
            </w:r>
            <w:proofErr w:type="spellEnd"/>
          </w:p>
        </w:tc>
        <w:tc>
          <w:tcPr>
            <w:tcW w:w="2880" w:type="dxa"/>
            <w:vAlign w:val="center"/>
          </w:tcPr>
          <w:p w14:paraId="6869CCFF" w14:textId="66EA4C4E" w:rsidR="00E61641" w:rsidRPr="00E61641" w:rsidRDefault="00E61641" w:rsidP="00E616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bdr w:val="nil"/>
              </w:rPr>
            </w:pPr>
            <w:proofErr w:type="spellStart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>Reikalaujamos</w:t>
            </w:r>
            <w:proofErr w:type="spellEnd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>parametrų</w:t>
            </w:r>
            <w:proofErr w:type="spellEnd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>reikšmės</w:t>
            </w:r>
            <w:proofErr w:type="spellEnd"/>
          </w:p>
        </w:tc>
        <w:tc>
          <w:tcPr>
            <w:tcW w:w="2700" w:type="dxa"/>
            <w:vAlign w:val="center"/>
          </w:tcPr>
          <w:p w14:paraId="5CECA827" w14:textId="14AAD117" w:rsidR="00E61641" w:rsidRPr="00E61641" w:rsidRDefault="00E61641" w:rsidP="00E61641">
            <w:pPr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</w:rPr>
            </w:pP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Siūlomos</w:t>
            </w:r>
            <w:proofErr w:type="spellEnd"/>
            <w:r w:rsidRPr="00E6164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parametrų</w:t>
            </w:r>
            <w:proofErr w:type="spellEnd"/>
            <w:r w:rsidRPr="00E6164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reikšmės</w:t>
            </w:r>
            <w:proofErr w:type="spellEnd"/>
          </w:p>
        </w:tc>
      </w:tr>
      <w:tr w:rsidR="00A2798A" w:rsidRPr="00157B01" w14:paraId="2FBE5803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0E3" w14:textId="2CBECDD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606" w14:textId="149E9AE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Vonia</w:t>
            </w:r>
            <w:r w:rsidRPr="00A2798A">
              <w:rPr>
                <w:rFonts w:ascii="Times New Roman" w:hAnsi="Times New Roman" w:cs="Times New Roman"/>
                <w:color w:val="000000"/>
              </w:rPr>
              <w:t xml:space="preserve"> skirta apatinių galūnių (</w:t>
            </w: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kojų) sūkuriniam ir perliniam </w:t>
            </w:r>
            <w:proofErr w:type="spellStart"/>
            <w:r w:rsidRPr="00A2798A">
              <w:rPr>
                <w:rFonts w:ascii="Times New Roman" w:hAnsi="Times New Roman" w:cs="Times New Roman"/>
                <w:color w:val="000000"/>
              </w:rPr>
              <w:t>hidromasažui</w:t>
            </w:r>
            <w:proofErr w:type="spellEnd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atlikti.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382" w14:textId="799DF66A" w:rsid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  <w:p w14:paraId="05E24AB1" w14:textId="3DD9669A" w:rsidR="00674912" w:rsidRPr="00A2798A" w:rsidRDefault="00674912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8DA" w14:textId="34279D9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5DD985E1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2563" w14:textId="6F1C7C6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0695" w14:textId="5C6AB98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bdr w:val="nil"/>
              </w:rPr>
              <w:t>Vonios vidus ir išoriniai skydai pagaminti iš stiklo audinio (ar lygiavertės medžiagos)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EE2" w14:textId="3C033672" w:rsidR="00A2798A" w:rsidRPr="00674912" w:rsidRDefault="00A2798A" w:rsidP="0067491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674912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8A7" w14:textId="6ED5799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06C03D38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A779" w14:textId="14A252A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3.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EF0" w14:textId="31CDC09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viduje įmontuoti vandens ir oro purkštukai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EB7" w14:textId="77777777" w:rsidR="00A2798A" w:rsidRPr="00A2798A" w:rsidRDefault="00A2798A" w:rsidP="00A2798A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0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1.Ne mažiau 15 vandens purkštukų sūkuriniam masažui;</w:t>
            </w:r>
          </w:p>
          <w:p w14:paraId="14AD7696" w14:textId="78DE386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2.Ne mažiau 4 oro purkštukai su ne mažiau 60 oro pūtimo skylučių perliniam masažui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1136" w14:textId="0EA606C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5BB0649F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72B" w14:textId="7F9F177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4.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9AF" w14:textId="03D1806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Vandens purkštukų medžiaga – nerūdijantis plienas (ar lygiavertė medžiaga)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8FB" w14:textId="4350060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6D3" w14:textId="125F867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D9A0A92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233" w14:textId="276453F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5.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A15" w14:textId="2EC95AE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Oro purkštukų medžiaga - nerūdijantis plienas (ar lygiavertė medžiaga)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5B3" w14:textId="1CF5BAE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9759" w14:textId="75B6729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6F908B9" w14:textId="77777777" w:rsidTr="00071AAE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01A6" w14:textId="16E6331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bookmarkStart w:id="0" w:name="_Hlk141973410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6.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1C0" w14:textId="6083058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Nuoseklus oro padavimo į sūkurinio masažo sistemą reguliavimas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16C" w14:textId="624C89A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1CD" w14:textId="7356481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715C1F5B" w14:textId="77777777" w:rsidTr="00071AAE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301" w14:textId="6B3BA72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7.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55E" w14:textId="02EAD4A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Pastovus ir pulsuojantis sūkurinio masažo režimai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658" w14:textId="2D49CE7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96BA" w14:textId="5018A0B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bookmarkEnd w:id="0"/>
      <w:tr w:rsidR="00A2798A" w:rsidRPr="00157B01" w14:paraId="05E2857E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9B1" w14:textId="7D000DE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8.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F4C" w14:textId="49F1369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Pastovus ir pulsuojantis perlinio masažo režimai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51D7" w14:textId="0383972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66AB" w14:textId="0ECB52E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B543AEC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88E3" w14:textId="7217FA2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9.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463B" w14:textId="216DB29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Sukūrino masažo sistemos praplovimo galimybė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1024" w14:textId="6A4ABC2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C3A" w14:textId="2938551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5F1DBD6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DE4E" w14:textId="51E3CA6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10.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44A2" w14:textId="653D5BB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Automatinė perlinio masažo sistemos džiovinimo (prapūtimo) funkcija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CB7" w14:textId="05F7EAAD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</w:t>
            </w:r>
            <w:r w:rsidR="00674912">
              <w:rPr>
                <w:rFonts w:ascii="Times New Roman" w:eastAsia="Arial Unicode MS" w:hAnsi="Times New Roman" w:cs="Times New Roman"/>
                <w:color w:val="000000"/>
                <w:bdr w:val="nil"/>
              </w:rPr>
              <w:t>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55B" w14:textId="71251FC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0FBAAB9D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CEB" w14:textId="3DB8284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11.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68A" w14:textId="1D83D98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Siurblio apsauga nuo darbo nesant vonioje vandens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DCC" w14:textId="12F29C2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A02" w14:textId="38411FF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78421F60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51F2" w14:textId="6CD45A4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554" w14:textId="783BA9C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Integruotas dušas su karšto ir šalto vandens prijungimu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C4C6" w14:textId="005E666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EAF" w14:textId="3574E8C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0BE375D5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A1BC" w14:textId="3D77ECF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13.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6683" w14:textId="6C938DFD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maksimali talpa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8CA" w14:textId="6A61E22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65 litrų ± 5 litrai.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581F" w14:textId="6112F92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2949DED1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451" w14:textId="0F8A6DE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14.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3A26" w14:textId="4F69054D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naudinga talpa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BA9" w14:textId="2D75B18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45 litrai ± 5 litrai.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B3A7" w14:textId="2FED255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6AD06F35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6E7" w14:textId="0F99AB5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15.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0A1" w14:textId="2A4A962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užpildymo vandeniu trukmė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99E" w14:textId="6DDDFA5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daugiau 4 minutės.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0706" w14:textId="37BF0C3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232D4F63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22C" w14:textId="12D809E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16.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ADCF" w14:textId="65E05D0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Vandens išleidimo iš vonios po procedūros trukmė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049" w14:textId="24B0FD1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daugiau 3 minutės.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F24C" w14:textId="37458DD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65CAF247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64CE" w14:textId="189FCA8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17.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EDB" w14:textId="55C7A34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Skaitmeninis temperatūros indikatorius rodantis įtekančio bei vonioje esančio vandens temperatūros reikšmes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0DFF" w14:textId="408C5C0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9939" w14:textId="025FAA2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30FA708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803" w14:textId="023DD0D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18.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3439" w14:textId="3CA23B7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Procedūros laikmatis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2CFA" w14:textId="5AEFED8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Laiko nustatymo ribos  ne mažiau 1–30 min.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41F" w14:textId="2B10733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51022B14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BB7" w14:textId="43D4ECD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19.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534" w14:textId="2AF4110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išoriniai matmenys (ilgis x plotis x aukštis)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11E" w14:textId="7477E70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didesni nei (950 x 950 x 700) mm.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4F2" w14:textId="3120C9E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4847A0BE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847C" w14:textId="642E6FD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lastRenderedPageBreak/>
              <w:t>20.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AC2" w14:textId="17ADB83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Vonios kojelių aukščio reguliavimas stabilumui užtikrinti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D9C7" w14:textId="63B28E9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750" w14:textId="51EF0B0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4122E92D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46F" w14:textId="3220A9E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21.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EF7" w14:textId="2E04C11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Maksimalus triukšmo lygis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EFF" w14:textId="7209C46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Ne didesnis nei 80 </w:t>
            </w:r>
            <w:proofErr w:type="spellStart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dBA</w:t>
            </w:r>
            <w:proofErr w:type="spellEnd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199" w14:textId="5A879A8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F3525DB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115" w14:textId="028D3FE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563" w14:textId="55949B70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Maitinimo įtampa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8A08" w14:textId="5C05906E" w:rsidR="00A2798A" w:rsidRPr="00A2798A" w:rsidRDefault="00674912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230V, 50 Hz 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e</w:t>
            </w:r>
            <w:r w:rsidR="00A2798A"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lektros tinklas,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F7D2" w14:textId="1F41399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615540B0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3B8" w14:textId="761905E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</w:t>
            </w:r>
            <w:r w:rsidR="00674912">
              <w:rPr>
                <w:rFonts w:ascii="Times New Roman" w:eastAsia="Arial Unicode MS" w:hAnsi="Times New Roman" w:cs="Times New Roman"/>
                <w:color w:val="000000"/>
                <w:bdr w:val="nil"/>
              </w:rPr>
              <w:t>3</w:t>
            </w: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FFB" w14:textId="46BE2CE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Garantinis laikotarpis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C443" w14:textId="33954E6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mažiau 24 mėn.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FB09" w14:textId="4C97D0C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83126" w:rsidRPr="00157B01" w14:paraId="6E78217C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4CD" w14:textId="2BBFD341" w:rsidR="00F83126" w:rsidRPr="00A2798A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24.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E479" w14:textId="1BA56F98" w:rsidR="00F83126" w:rsidRPr="00F83126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F8312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CE arba lygiavertis sertifikatas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44A" w14:textId="6A688F0D" w:rsidR="00F83126" w:rsidRPr="00F83126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F831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Būtina. Pateikiamas kartu su preke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0F05" w14:textId="77777777" w:rsidR="00F83126" w:rsidRPr="00A2798A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83126" w:rsidRPr="00157B01" w14:paraId="2DB24EA9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623" w14:textId="72AEC26A" w:rsidR="00F83126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25.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2923" w14:textId="2453BDEA" w:rsidR="00F83126" w:rsidRPr="00F83126" w:rsidRDefault="00F83126" w:rsidP="00F831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F8312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Naudojimo instrukcija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730" w14:textId="3B16A562" w:rsidR="00F83126" w:rsidRPr="00F83126" w:rsidRDefault="00F83126" w:rsidP="00F831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1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Būtina. Pateikiama kartu su preke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D41" w14:textId="77777777" w:rsidR="00F83126" w:rsidRPr="00A2798A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</w:tbl>
    <w:p w14:paraId="5B9F98EF" w14:textId="77777777" w:rsidR="00BA01FD" w:rsidRDefault="00BA01FD"/>
    <w:sectPr w:rsidR="00BA01F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92035"/>
    <w:multiLevelType w:val="hybridMultilevel"/>
    <w:tmpl w:val="2E247C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878D7"/>
    <w:multiLevelType w:val="hybridMultilevel"/>
    <w:tmpl w:val="818C80DA"/>
    <w:lvl w:ilvl="0" w:tplc="FDC645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5" w:hanging="360"/>
      </w:pPr>
    </w:lvl>
    <w:lvl w:ilvl="2" w:tplc="0427001B" w:tentative="1">
      <w:start w:val="1"/>
      <w:numFmt w:val="lowerRoman"/>
      <w:lvlText w:val="%3."/>
      <w:lvlJc w:val="right"/>
      <w:pPr>
        <w:ind w:left="2085" w:hanging="180"/>
      </w:pPr>
    </w:lvl>
    <w:lvl w:ilvl="3" w:tplc="0427000F" w:tentative="1">
      <w:start w:val="1"/>
      <w:numFmt w:val="decimal"/>
      <w:lvlText w:val="%4."/>
      <w:lvlJc w:val="left"/>
      <w:pPr>
        <w:ind w:left="2805" w:hanging="360"/>
      </w:pPr>
    </w:lvl>
    <w:lvl w:ilvl="4" w:tplc="04270019" w:tentative="1">
      <w:start w:val="1"/>
      <w:numFmt w:val="lowerLetter"/>
      <w:lvlText w:val="%5."/>
      <w:lvlJc w:val="left"/>
      <w:pPr>
        <w:ind w:left="3525" w:hanging="360"/>
      </w:pPr>
    </w:lvl>
    <w:lvl w:ilvl="5" w:tplc="0427001B" w:tentative="1">
      <w:start w:val="1"/>
      <w:numFmt w:val="lowerRoman"/>
      <w:lvlText w:val="%6."/>
      <w:lvlJc w:val="right"/>
      <w:pPr>
        <w:ind w:left="4245" w:hanging="180"/>
      </w:pPr>
    </w:lvl>
    <w:lvl w:ilvl="6" w:tplc="0427000F" w:tentative="1">
      <w:start w:val="1"/>
      <w:numFmt w:val="decimal"/>
      <w:lvlText w:val="%7."/>
      <w:lvlJc w:val="left"/>
      <w:pPr>
        <w:ind w:left="4965" w:hanging="360"/>
      </w:pPr>
    </w:lvl>
    <w:lvl w:ilvl="7" w:tplc="04270019" w:tentative="1">
      <w:start w:val="1"/>
      <w:numFmt w:val="lowerLetter"/>
      <w:lvlText w:val="%8."/>
      <w:lvlJc w:val="left"/>
      <w:pPr>
        <w:ind w:left="5685" w:hanging="360"/>
      </w:pPr>
    </w:lvl>
    <w:lvl w:ilvl="8" w:tplc="042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4F7D22DD"/>
    <w:multiLevelType w:val="hybridMultilevel"/>
    <w:tmpl w:val="A08A426C"/>
    <w:lvl w:ilvl="0" w:tplc="21786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85186">
    <w:abstractNumId w:val="1"/>
  </w:num>
  <w:num w:numId="2" w16cid:durableId="1585065685">
    <w:abstractNumId w:val="2"/>
  </w:num>
  <w:num w:numId="3" w16cid:durableId="1375697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951"/>
    <w:rsid w:val="00071AAE"/>
    <w:rsid w:val="00102D6E"/>
    <w:rsid w:val="00253951"/>
    <w:rsid w:val="00356632"/>
    <w:rsid w:val="00383C03"/>
    <w:rsid w:val="0066763F"/>
    <w:rsid w:val="00674912"/>
    <w:rsid w:val="008771E7"/>
    <w:rsid w:val="00A2798A"/>
    <w:rsid w:val="00A64A3E"/>
    <w:rsid w:val="00AD45F1"/>
    <w:rsid w:val="00BA01FD"/>
    <w:rsid w:val="00BA6392"/>
    <w:rsid w:val="00DB0EE4"/>
    <w:rsid w:val="00E61641"/>
    <w:rsid w:val="00EE2E30"/>
    <w:rsid w:val="00F8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6BB1"/>
  <w15:chartTrackingRefBased/>
  <w15:docId w15:val="{B491A603-7E1A-469B-9F2D-58DD7317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395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Numbering,ERP-List Paragraph,List Paragraph1,List Paragraph11,List Paragraph2,List Paragraph21,Lentele,List not in Table,List Paragraph Red,Buletai,lp1,Bullet 1,Use Case List Paragraph,List Paragraph111,Paragraph"/>
    <w:basedOn w:val="prastasis"/>
    <w:link w:val="SraopastraipaDiagrama"/>
    <w:qFormat/>
    <w:rsid w:val="00253951"/>
    <w:pPr>
      <w:ind w:left="720"/>
      <w:contextualSpacing/>
    </w:pPr>
  </w:style>
  <w:style w:type="character" w:customStyle="1" w:styleId="SraopastraipaDiagrama">
    <w:name w:val="Sąrašo pastraipa Diagrama"/>
    <w:aliases w:val="Bullet EY Diagrama,Numbering Diagrama,ERP-List Paragraph Diagrama,List Paragraph1 Diagrama,List Paragraph11 Diagrama,List Paragraph2 Diagrama,List Paragraph21 Diagrama,Lentele Diagrama,List not in Table Diagrama,lp1 Diagrama"/>
    <w:link w:val="Sraopastraipa"/>
    <w:qFormat/>
    <w:locked/>
    <w:rsid w:val="00253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Simona Maroziene</cp:lastModifiedBy>
  <cp:revision>6</cp:revision>
  <dcterms:created xsi:type="dcterms:W3CDTF">2025-03-19T12:51:00Z</dcterms:created>
  <dcterms:modified xsi:type="dcterms:W3CDTF">2025-04-02T09:42:00Z</dcterms:modified>
</cp:coreProperties>
</file>